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32" w:rsidRPr="00896849" w:rsidRDefault="00644F32" w:rsidP="00681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kern w:val="36"/>
          <w:sz w:val="42"/>
          <w:szCs w:val="42"/>
          <w:lang w:eastAsia="ru-RU"/>
        </w:rPr>
      </w:pPr>
      <w:r w:rsidRPr="00896849">
        <w:rPr>
          <w:rFonts w:ascii="Times New Roman" w:eastAsia="Times New Roman" w:hAnsi="Times New Roman"/>
          <w:kern w:val="36"/>
          <w:sz w:val="42"/>
          <w:szCs w:val="42"/>
          <w:lang w:eastAsia="ru-RU"/>
        </w:rPr>
        <w:t>Консультация для педагогов «Организация воспитательно-образовательного процесса в ДОУ в условиях реализации ФГОС</w:t>
      </w:r>
      <w:r w:rsidR="00681FBB" w:rsidRPr="00896849">
        <w:rPr>
          <w:rFonts w:ascii="Times New Roman" w:eastAsia="Times New Roman" w:hAnsi="Times New Roman"/>
          <w:kern w:val="36"/>
          <w:sz w:val="42"/>
          <w:szCs w:val="42"/>
          <w:lang w:eastAsia="ru-RU"/>
        </w:rPr>
        <w:t xml:space="preserve"> </w:t>
      </w:r>
      <w:proofErr w:type="gramStart"/>
      <w:r w:rsidR="00681FBB" w:rsidRPr="00896849">
        <w:rPr>
          <w:rFonts w:ascii="Times New Roman" w:eastAsia="Times New Roman" w:hAnsi="Times New Roman"/>
          <w:kern w:val="36"/>
          <w:sz w:val="42"/>
          <w:szCs w:val="42"/>
          <w:lang w:eastAsia="ru-RU"/>
        </w:rPr>
        <w:t>ДО</w:t>
      </w:r>
      <w:proofErr w:type="gramEnd"/>
      <w:r w:rsidRPr="00896849">
        <w:rPr>
          <w:rFonts w:ascii="Times New Roman" w:eastAsia="Times New Roman" w:hAnsi="Times New Roman"/>
          <w:kern w:val="36"/>
          <w:sz w:val="42"/>
          <w:szCs w:val="42"/>
          <w:lang w:eastAsia="ru-RU"/>
        </w:rPr>
        <w:t>»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Сегодня в обществе идет становление новой системы дошкольного образования. Основополагающими документами нормативной правовой базы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являются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Конвенция ООН о правах ребенка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Конституция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Федеральный закон от 29 декабря 2012 года № 273-ФЗ 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«Об образовании в Российской Федерации»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Федеральный государственный образовательный стандарт дошкольного образования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«Порядок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и осуществления образовательной деятельности»» (утвержден приказом № 1014 от 30 августа, регистрация в Минюсте 26 сентября 2013);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Санитарно-эпидемиологические требования к устройству, содержанию и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="00681FBB"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работы в дошкольных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организациях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Стандартизация дошкольного образования не предусматривает предъявления жестких требований к детям дошкольного возраста. Достижения детей определяются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Развитие ребенка осуществляется в игре, а не в учебной деятельности. Т. о. к дошкольному образованию не предъявляются жесткие требования к результатам освоения программы.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Критерии качества образования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современного воспитательно-образовательного процесса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(выбор программы, сочетаемость программ, интеграция,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связи, единые</w:t>
      </w:r>
      <w:r w:rsidR="00681FBB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педагогические принципы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приемы и методы обучения, участие в экспериментальной и инновационной деятельности, диагностика и самоанализ деятельности ДОУ, планирование и прогнозирование,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индивидуализация обучения,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гендерный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и др.);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•Создание современного, предметно-развивающего пространства;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•Обеспечение эмоционального благополучия и комфортного самочувствия ребенка в стенах детского сада, низкая заболеваемость;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•Успешная и безболезненная адаптация;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•Развитие способностей детей;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•Удовлетворение потребностей и ожиданий родителей;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•Участие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воспитанников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детского сада в различных конкурсах, выставках, соревнованиях и фестивалях;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•Уровень образования и профессиональная переподготовка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педагогических работников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выявление творческого потенциала каждого сотрудника;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•Внешние связи ДОУ;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•Трансляция опыта работы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педагогов ДОУ в СМИ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проведение мастер-классов, семинаров, методических объединений.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работы детского сада выражается также в применении инноваций,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технологий, наличии экспериментальной площадки в ДОУ, а также качественной подготовке детей к школе.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Воспитательно-образовательный процесс - системный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целостный, развивающийся во времени и в рамках определённой системы целенаправленный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воспитанников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Его функции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gramStart"/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воспитательная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– развитие ценностных отношений;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</w:t>
      </w:r>
      <w:proofErr w:type="gramEnd"/>
      <w:r w:rsidR="00681FBB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воспитание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интереса к получению знаний, которые выступают в качестве средств, способствующих развитию новых качеств ребенка;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развивающая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развитие познавательных и психических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социализирующая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овладение детьми системой общественных отношений и социально приемлемого поведения;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оздоровительно-профилактическая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привитие навыков здорового образа жизни.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Основа образовательного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процесса - планирование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. Это научно обоснованная</w:t>
      </w:r>
      <w:r w:rsidR="00681FBB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педагогического процесса ДОУ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которая придает ему содержательность, определенность, управляемость.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Психолого-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педагогические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исследования последних лет показали, что первостепенное значение при планировании имеет знание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воспитателем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личностных характеристик и возможностей детей. Развивающее, личностно-ориентированное взаимодействие понимается как опора на личностные качества ребенка, что требует от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1. 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2. умения диагностировать, знать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реальный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 уровень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качеств, мотивов и интересов детей;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3. своевременного выявления и устранения причин, мешающих ребенку в достижении цели;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4. сочетания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воспитания с самовоспитанием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5. опоры на активность, развитие инициативы, самодеятельности детей.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ФГОС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 ставит во главу угла индивидуальный подход к ребенку и игру, где происходит сохранение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детства и где сохраняется сама природа дошкольника.</w:t>
      </w:r>
    </w:p>
    <w:p w:rsidR="00681FBB" w:rsidRPr="00896849" w:rsidRDefault="00681FBB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ECE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осуществляется на протяжении всего времени нахождения ребенка в дошкольной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ECE" w:rsidRPr="00896849" w:rsidRDefault="004D3ECE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Это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3ECE" w:rsidRPr="00896849" w:rsidRDefault="004D3ECE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Совместная 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(партнерская)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деятельность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педагога с детьми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Образовательная деятельность в режимных моментах;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Организованная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образовательная деятельность;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Самостоятельная деятельность детей.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осуществляется в различных видах деятельности и охватывает образовательные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области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Социально-коммуникативное развитие;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Познавательное развитие;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Речевое развитие;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Художественно-эстетическое развитие;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 Физическое развитие.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использует все многообразие форм работы с детьми для решения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педагогических задач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игра;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наблюдение;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беседа, разговор;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проблемных ситуаций;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экспериментирование;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чтение;</w:t>
      </w:r>
    </w:p>
    <w:p w:rsidR="00644F32" w:rsidRPr="00896849" w:rsidRDefault="004D3ECE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коллекционирование и др.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Но в каждом режимном моменте продумывает конкретные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организационные ситуации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Качественный результат образовательной деятельности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зависит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от личности взрослого, который создает эмоционально насыщенную среду для освоения ребенком той или иной области знаний. Задачи по формированию физических, интеллектуальных и личностных качеств детей решаются в ходе освоения всех образовательных областей интегрировано.</w:t>
      </w:r>
    </w:p>
    <w:p w:rsidR="004D3ECE" w:rsidRPr="00896849" w:rsidRDefault="004D3ECE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Согласно теории Л. С.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Выготского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последователей,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процессы воспитания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 и обучения не сами по себе непосредственно развивают ребенка, а лишь тогда, когда они имеют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деятельностные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и обладают соответствующим содержанием.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Содержание образовательных областей может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реализовываться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в различных видах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3ECE" w:rsidRPr="00896849" w:rsidRDefault="004D3ECE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Для детей младшего дошкольного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возраста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предметная деятельность и игры с сос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>тавными динамическими игрушками,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экспериментирование с материалами и веществами,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общение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и совместные игры со сверстниками под руководством взрослого,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самообслуживание и действия с бытовыми предметами-орудиями,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восприятие смысла музыки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>, сказок, стихов,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рассматривание картинок,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двигательная активность;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Для детей старшего дошкольного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возраста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• ряд видов деятельности, таких как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игровая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включая сюжетно-ролевую игру, игру с правилами и другие виды игры,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коммуникативная,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познавательно-исследовательская,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восприятие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художественной литературы и фольклора,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самообслуживание и элементарный бытовой труд,</w:t>
      </w:r>
    </w:p>
    <w:p w:rsidR="004D3ECE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конструирование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из разного материала, включая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конструкторы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, модули, бумагу, природный и иной материал, </w:t>
      </w:r>
    </w:p>
    <w:p w:rsidR="004D3ECE" w:rsidRPr="00896849" w:rsidRDefault="004D3ECE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4D3ECE" w:rsidP="004D3E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изобразительная (рисование, лепка, аппликация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музыкальная,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двигательная.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Организованная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образовательная деятельность представляет собой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организацию</w:t>
      </w:r>
      <w:r w:rsidR="004D3ECE"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совместной деятельности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педагога с детьми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 одним ребенком;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 подгруппой детей;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-с целой группой детей.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Выбор количества детей зависит 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от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3ECE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возрастных и индивидуальных особенностей детей;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-вида деятельности 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(игровая, познавательно - исследовательская, двигательная, продуктивная)</w:t>
      </w:r>
      <w:r w:rsidR="004D3ECE"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                                       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-их интереса к данному занятию;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-сложности материала;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Основные тезисы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партнерской деятельности взрослого с детьми, на которые указывает Н. А.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Короткова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включенность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воспитателя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в деятельность наравне с детьми;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добровольное присоединение дошкольников к деятельности 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(без психического и дисциплинарного принуждения)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свободное общение и перемещение детей во время деятельности 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(при соответствии</w:t>
      </w:r>
      <w:r w:rsidR="000D1EB8"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организации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рабочего пространства)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4F32" w:rsidRPr="00896849" w:rsidRDefault="00644F32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• открытый временной конец деятельности.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Помимо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организованной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образовательной деятельности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воспитателем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должны быть запланирована и образовательная деятельность в режиме дня.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Главная особенность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образовательной деятельности в ДОУ на современном этапе - уход от учебной деятельности (занятий, повышение статуса игры; включение в</w:t>
      </w:r>
      <w:r w:rsidR="000D1EB8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эффективных форм работы с 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ИКТ, проектной деятельности, игровых, проблемно - обучающих ситуаций в рамках интеграции образовательных областей.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образовательного учреждения с семьей с введением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ФГОС приобретает новое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более сильное значение. Каждое дошкольное учреждение имеет свои особенности, в силу которых и выстраивает работу, подбирая наиболее эффективные для данного учреждения формы взаимодействия с семьями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воспитанников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Выстраивая взаимодействие с родителями, можно развивать и использовать как традиционные формы – это родительские собрания, лекции, практикумы, так и </w:t>
      </w:r>
      <w:proofErr w:type="spell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современные</w:t>
      </w:r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формы</w:t>
      </w:r>
      <w:proofErr w:type="spell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Информационно-аналитические</w:t>
      </w:r>
      <w:proofErr w:type="gramEnd"/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44F32" w:rsidRPr="0089684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(анкетирование; опрос; "почтовый ящик")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4F32" w:rsidRPr="00896849" w:rsidRDefault="000D1EB8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Наглядно-информационные (родительские клубы; мини-библиотека; информационные стенды; выпуск газеты «ЖЗД – жизнь замечательных детей).</w:t>
      </w:r>
    </w:p>
    <w:p w:rsidR="00644F32" w:rsidRPr="00896849" w:rsidRDefault="000D1EB8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родительские гостиные; нетрадиционные родительские собрания; устные журналы; экскурсии.</w:t>
      </w:r>
    </w:p>
    <w:p w:rsidR="00644F32" w:rsidRPr="00896849" w:rsidRDefault="000D1EB8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Досуговые</w:t>
      </w:r>
      <w:proofErr w:type="spellEnd"/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праздники; совместные досуги; акции; участие родителей в конкурсах, выставках.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Современный детский сад не может обойтись без инновационных технологий при взаимодействии с семьями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воспитанников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. С этой целью создают сайты, на страницах 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 могут познакомиться с темой недели, по которой работает детский сад,</w:t>
      </w:r>
      <w:r w:rsidR="000D1EB8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прочитать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консультации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 и изучить практический материал по теме, познакомиться с отчетом о проведении самых интересных итоговых мероприятий.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внедряя в практику новые формы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 педагогического процесса</w:t>
      </w:r>
      <w:r w:rsidR="000D1EB8"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в ДОУ можно сделать вывод, что обязательно должен </w:t>
      </w:r>
      <w:proofErr w:type="gramStart"/>
      <w:r w:rsidRPr="00896849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повысится</w:t>
      </w:r>
      <w:proofErr w:type="gramEnd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0D1EB8" w:rsidP="000D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интерес </w:t>
      </w:r>
      <w:r w:rsidR="00644F32"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педагогического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 коллектива к образовательно-</w:t>
      </w:r>
      <w:r w:rsidR="00644F32"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воспитательному процессу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1EB8" w:rsidRPr="00896849" w:rsidRDefault="000D1EB8" w:rsidP="00644F32">
      <w:pPr>
        <w:spacing w:after="0" w:line="240" w:lineRule="auto"/>
        <w:rPr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2. уровень профессионального мастерства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3. уровень образованности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воспитанников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4F32" w:rsidRPr="00896849" w:rsidRDefault="000D1EB8" w:rsidP="00644F3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44F32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стремление родителей участвовать во всех видах деятельности детского сада;</w:t>
      </w:r>
    </w:p>
    <w:p w:rsidR="00644F32" w:rsidRPr="00896849" w:rsidRDefault="00644F32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5. интерес социума к деятельности дошкольного образовательного учреждения, если будут созданы все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условия как со стороны ДОУ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так и со стороны родителей и, конечно же, государства.</w:t>
      </w:r>
    </w:p>
    <w:p w:rsidR="000D1EB8" w:rsidRPr="00896849" w:rsidRDefault="000D1EB8" w:rsidP="00644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32" w:rsidRPr="00896849" w:rsidRDefault="00644F32" w:rsidP="00681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В заключение хочется отметить, что в настоящем Федеральном государственном образовательном стандарте, на самом деле не так много нового, только образовательные области, а интеграция, тематическое планирование, образовательная деятельность в</w:t>
      </w:r>
      <w:r w:rsidR="000D1EB8" w:rsidRPr="00896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процессе режимных моментов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в самостоятельной деятельности детей – все это многим хорошо знакомо, все это делалось и до внедрения </w:t>
      </w:r>
      <w:r w:rsidRPr="00896849">
        <w:rPr>
          <w:rFonts w:ascii="Times New Roman" w:eastAsia="Times New Roman" w:hAnsi="Times New Roman"/>
          <w:bCs/>
          <w:sz w:val="24"/>
          <w:szCs w:val="24"/>
          <w:lang w:eastAsia="ru-RU"/>
        </w:rPr>
        <w:t>ФГОС</w:t>
      </w:r>
      <w:r w:rsidRPr="00896849">
        <w:rPr>
          <w:rFonts w:ascii="Times New Roman" w:eastAsia="Times New Roman" w:hAnsi="Times New Roman"/>
          <w:sz w:val="24"/>
          <w:szCs w:val="24"/>
          <w:lang w:eastAsia="ru-RU"/>
        </w:rPr>
        <w:t>, только немного в другой форме.</w:t>
      </w:r>
      <w:proofErr w:type="gramEnd"/>
    </w:p>
    <w:p w:rsidR="009E1E07" w:rsidRPr="00896849" w:rsidRDefault="009E1E07" w:rsidP="009E1E07">
      <w:pPr>
        <w:jc w:val="right"/>
        <w:rPr>
          <w:rFonts w:ascii="Times New Roman" w:hAnsi="Times New Roman"/>
          <w:sz w:val="24"/>
          <w:szCs w:val="24"/>
        </w:rPr>
      </w:pPr>
    </w:p>
    <w:p w:rsidR="001E6183" w:rsidRPr="00F021EA" w:rsidRDefault="009E1E07" w:rsidP="009E1E07">
      <w:pPr>
        <w:jc w:val="right"/>
        <w:rPr>
          <w:rFonts w:ascii="Times New Roman" w:hAnsi="Times New Roman"/>
          <w:sz w:val="24"/>
          <w:szCs w:val="24"/>
        </w:rPr>
      </w:pPr>
      <w:r w:rsidRPr="00F021EA">
        <w:rPr>
          <w:rFonts w:ascii="Times New Roman" w:hAnsi="Times New Roman"/>
          <w:sz w:val="24"/>
          <w:szCs w:val="24"/>
        </w:rPr>
        <w:t>Руководитель МО: Санникова Т.А.</w:t>
      </w:r>
    </w:p>
    <w:sectPr w:rsidR="001E6183" w:rsidRPr="00F021EA" w:rsidSect="001E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5DF"/>
    <w:multiLevelType w:val="hybridMultilevel"/>
    <w:tmpl w:val="89F6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F6038"/>
    <w:multiLevelType w:val="hybridMultilevel"/>
    <w:tmpl w:val="3A6A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75AC1"/>
    <w:multiLevelType w:val="hybridMultilevel"/>
    <w:tmpl w:val="B42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24AC"/>
    <w:multiLevelType w:val="hybridMultilevel"/>
    <w:tmpl w:val="1B74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20D84"/>
    <w:multiLevelType w:val="hybridMultilevel"/>
    <w:tmpl w:val="4ECE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32"/>
    <w:rsid w:val="000D1EB8"/>
    <w:rsid w:val="001E6183"/>
    <w:rsid w:val="004C7F34"/>
    <w:rsid w:val="004D3ECE"/>
    <w:rsid w:val="00644F32"/>
    <w:rsid w:val="00681FBB"/>
    <w:rsid w:val="00704A9F"/>
    <w:rsid w:val="00896849"/>
    <w:rsid w:val="009E1E07"/>
    <w:rsid w:val="00BE1BAE"/>
    <w:rsid w:val="00F021EA"/>
    <w:rsid w:val="00F5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8</cp:revision>
  <dcterms:created xsi:type="dcterms:W3CDTF">2016-11-14T02:58:00Z</dcterms:created>
  <dcterms:modified xsi:type="dcterms:W3CDTF">2016-11-27T22:20:00Z</dcterms:modified>
</cp:coreProperties>
</file>